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89" w:rsidRPr="00DC6989" w:rsidRDefault="00DC6989" w:rsidP="00DC6989">
      <w:pPr>
        <w:pStyle w:val="a3"/>
        <w:spacing w:before="0" w:beforeAutospacing="0" w:after="0" w:afterAutospacing="0"/>
        <w:jc w:val="center"/>
        <w:rPr>
          <w:b/>
          <w:bCs/>
          <w:sz w:val="32"/>
          <w:szCs w:val="32"/>
        </w:rPr>
      </w:pPr>
      <w:bookmarkStart w:id="0" w:name="_GoBack"/>
      <w:bookmarkEnd w:id="0"/>
      <w:r w:rsidRPr="00DC6989">
        <w:rPr>
          <w:rFonts w:ascii="仿宋" w:eastAsia="仿宋" w:hAnsi="仿宋" w:hint="eastAsia"/>
          <w:b/>
          <w:color w:val="000000"/>
          <w:sz w:val="32"/>
          <w:szCs w:val="32"/>
        </w:rPr>
        <w:t>企业年度检验办理指南</w:t>
      </w:r>
    </w:p>
    <w:p w:rsidR="00DC6989" w:rsidRDefault="00DC6989" w:rsidP="00DC6989">
      <w:pPr>
        <w:pStyle w:val="a3"/>
        <w:spacing w:before="0" w:beforeAutospacing="0" w:after="0" w:afterAutospacing="0"/>
      </w:pPr>
      <w:r>
        <w:rPr>
          <w:rFonts w:hint="eastAsia"/>
          <w:b/>
          <w:bCs/>
          <w:sz w:val="23"/>
          <w:szCs w:val="23"/>
        </w:rPr>
        <w:t>办事机构：</w:t>
      </w:r>
    </w:p>
    <w:p w:rsidR="00DC6989" w:rsidRDefault="00DC6989" w:rsidP="00DC6989">
      <w:pPr>
        <w:pStyle w:val="a3"/>
        <w:spacing w:before="0" w:beforeAutospacing="0" w:after="0" w:afterAutospacing="0"/>
      </w:pPr>
      <w:r>
        <w:rPr>
          <w:rStyle w:val="a4"/>
          <w:rFonts w:hint="eastAsia"/>
          <w:sz w:val="23"/>
          <w:szCs w:val="23"/>
        </w:rPr>
        <w:t xml:space="preserve">    </w:t>
      </w:r>
      <w:r>
        <w:rPr>
          <w:rFonts w:hint="eastAsia"/>
          <w:sz w:val="23"/>
          <w:szCs w:val="23"/>
        </w:rPr>
        <w:t>市局市场主体监督管理处、各分局市场主体监督管理科（处）及工商所（工商所的电话可通过分局市场主体监督管理科查询）。企业应按网上年检预审意见中的年检复核地址向指定的年检机构办理复核手续。</w:t>
      </w:r>
    </w:p>
    <w:p w:rsidR="00DC6989" w:rsidRDefault="00DC6989" w:rsidP="00DC6989">
      <w:pPr>
        <w:pStyle w:val="a3"/>
        <w:spacing w:before="0" w:beforeAutospacing="0" w:after="0" w:afterAutospacing="0"/>
      </w:pPr>
      <w:r>
        <w:rPr>
          <w:rFonts w:hint="eastAsia"/>
          <w:b/>
          <w:bCs/>
          <w:sz w:val="23"/>
          <w:szCs w:val="23"/>
        </w:rPr>
        <w:t>办理时限：</w:t>
      </w:r>
    </w:p>
    <w:p w:rsidR="00DC6989" w:rsidRDefault="00DC6989" w:rsidP="00DC6989">
      <w:pPr>
        <w:pStyle w:val="a3"/>
        <w:spacing w:before="0" w:beforeAutospacing="0" w:after="0" w:afterAutospacing="0"/>
      </w:pPr>
      <w:r>
        <w:rPr>
          <w:rFonts w:hint="eastAsia"/>
          <w:sz w:val="23"/>
          <w:szCs w:val="23"/>
        </w:rPr>
        <w:t>    年检起止日期为每年3月1日至6月30日，企业应当于6月30日前向登记机关报送年检材料。</w:t>
      </w:r>
    </w:p>
    <w:p w:rsidR="00DC6989" w:rsidRDefault="00DC6989" w:rsidP="00DC6989">
      <w:pPr>
        <w:pStyle w:val="a3"/>
        <w:spacing w:before="0" w:beforeAutospacing="0" w:after="0" w:afterAutospacing="0"/>
      </w:pPr>
      <w:r>
        <w:rPr>
          <w:rFonts w:hint="eastAsia"/>
          <w:b/>
          <w:bCs/>
          <w:sz w:val="23"/>
          <w:szCs w:val="23"/>
        </w:rPr>
        <w:t>申办资格：</w:t>
      </w:r>
    </w:p>
    <w:p w:rsidR="00DC6989" w:rsidRDefault="00DC6989" w:rsidP="00DC6989">
      <w:pPr>
        <w:pStyle w:val="a3"/>
        <w:spacing w:before="0" w:beforeAutospacing="0" w:after="0" w:afterAutospacing="0"/>
      </w:pPr>
      <w:r>
        <w:rPr>
          <w:rFonts w:hint="eastAsia"/>
          <w:sz w:val="23"/>
          <w:szCs w:val="23"/>
        </w:rPr>
        <w:t>    本市领取营业执照的有限责任公司、股份有限公司、非公司企业法人、合伙企业、个人独资企业及其分支机构、来华从事经营活动的外国（地区）企业，以及其他经营单位。</w:t>
      </w:r>
    </w:p>
    <w:p w:rsidR="00DC6989" w:rsidRDefault="00DC6989" w:rsidP="00DC6989">
      <w:pPr>
        <w:pStyle w:val="a3"/>
        <w:spacing w:before="0" w:beforeAutospacing="0" w:after="0" w:afterAutospacing="0"/>
      </w:pPr>
      <w:r>
        <w:rPr>
          <w:rFonts w:hint="eastAsia"/>
          <w:b/>
          <w:bCs/>
          <w:sz w:val="23"/>
          <w:szCs w:val="23"/>
        </w:rPr>
        <w:t>申办手续：</w:t>
      </w:r>
    </w:p>
    <w:p w:rsidR="00DC6989" w:rsidRDefault="00DC6989" w:rsidP="00DC6989">
      <w:pPr>
        <w:pStyle w:val="a3"/>
        <w:spacing w:before="0" w:beforeAutospacing="0" w:after="0" w:afterAutospacing="0"/>
      </w:pPr>
      <w:r>
        <w:rPr>
          <w:rFonts w:hint="eastAsia"/>
          <w:sz w:val="23"/>
          <w:szCs w:val="23"/>
        </w:rPr>
        <w:t>    企业申报年检须提交下列文件：</w:t>
      </w:r>
    </w:p>
    <w:p w:rsidR="00DC6989" w:rsidRDefault="00DC6989" w:rsidP="00DC6989">
      <w:pPr>
        <w:pStyle w:val="a3"/>
        <w:spacing w:before="0" w:beforeAutospacing="0" w:after="0" w:afterAutospacing="0"/>
      </w:pPr>
      <w:r>
        <w:rPr>
          <w:rFonts w:hint="eastAsia"/>
          <w:sz w:val="23"/>
          <w:szCs w:val="23"/>
        </w:rPr>
        <w:t>    （一）年检报告书；</w:t>
      </w:r>
    </w:p>
    <w:p w:rsidR="00DC6989" w:rsidRDefault="00DC6989" w:rsidP="00DC6989">
      <w:pPr>
        <w:pStyle w:val="a3"/>
        <w:spacing w:before="0" w:beforeAutospacing="0" w:after="0" w:afterAutospacing="0"/>
      </w:pPr>
      <w:r>
        <w:rPr>
          <w:rFonts w:hint="eastAsia"/>
          <w:sz w:val="23"/>
          <w:szCs w:val="23"/>
        </w:rPr>
        <w:t>    （二）营业执照副本及复印件；</w:t>
      </w:r>
    </w:p>
    <w:p w:rsidR="00DC6989" w:rsidRDefault="00DC6989" w:rsidP="00DC6989">
      <w:pPr>
        <w:pStyle w:val="a3"/>
        <w:spacing w:before="0" w:beforeAutospacing="0" w:after="0" w:afterAutospacing="0"/>
      </w:pPr>
      <w:r>
        <w:rPr>
          <w:rFonts w:hint="eastAsia"/>
          <w:sz w:val="23"/>
          <w:szCs w:val="23"/>
        </w:rPr>
        <w:t>    （三）企业法人年度资产负债表和损益表；</w:t>
      </w:r>
    </w:p>
    <w:p w:rsidR="00DC6989" w:rsidRDefault="00DC6989" w:rsidP="00DC6989">
      <w:pPr>
        <w:pStyle w:val="a3"/>
        <w:spacing w:before="0" w:beforeAutospacing="0" w:after="0" w:afterAutospacing="0"/>
      </w:pPr>
      <w:r>
        <w:rPr>
          <w:rFonts w:hint="eastAsia"/>
          <w:sz w:val="23"/>
          <w:szCs w:val="23"/>
        </w:rPr>
        <w:t>    （四）其它应当提交的材料。</w:t>
      </w:r>
    </w:p>
    <w:p w:rsidR="00DC6989" w:rsidRDefault="00DC6989" w:rsidP="00DC6989">
      <w:pPr>
        <w:pStyle w:val="a3"/>
        <w:spacing w:before="0" w:beforeAutospacing="0" w:after="0" w:afterAutospacing="0"/>
      </w:pPr>
      <w:r>
        <w:rPr>
          <w:rFonts w:hint="eastAsia"/>
          <w:sz w:val="23"/>
          <w:szCs w:val="23"/>
        </w:rPr>
        <w:t>    分支机构，除提交（一）、（二）项所列文件外，还应当提交隶属企业加盖公章和营业执照复印件。公司和外商投资企业应当提交年度审计报告(符合年检申报备案条件的公司和已进入清算的公司除外)。</w:t>
      </w:r>
    </w:p>
    <w:p w:rsidR="00DC6989" w:rsidRDefault="00DC6989" w:rsidP="00DC6989">
      <w:pPr>
        <w:pStyle w:val="a3"/>
        <w:spacing w:before="0" w:beforeAutospacing="0" w:after="0" w:afterAutospacing="0"/>
      </w:pPr>
      <w:r>
        <w:rPr>
          <w:rFonts w:hint="eastAsia"/>
          <w:b/>
          <w:bCs/>
          <w:sz w:val="23"/>
          <w:szCs w:val="23"/>
        </w:rPr>
        <w:t>办理程序：</w:t>
      </w:r>
    </w:p>
    <w:p w:rsidR="00DC6989" w:rsidRDefault="00DC6989" w:rsidP="00DC6989">
      <w:pPr>
        <w:pStyle w:val="a3"/>
        <w:spacing w:before="0" w:beforeAutospacing="0" w:after="0" w:afterAutospacing="0"/>
      </w:pPr>
      <w:r>
        <w:rPr>
          <w:rFonts w:hint="eastAsia"/>
          <w:sz w:val="23"/>
          <w:szCs w:val="23"/>
        </w:rPr>
        <w:t>    企业网上申报→预审通过后带好相关材料到指定地址复核→交纳年检费、加盖年检戳记。</w:t>
      </w:r>
    </w:p>
    <w:p w:rsidR="00DC6989" w:rsidRDefault="00DC6989" w:rsidP="00DC6989">
      <w:pPr>
        <w:pStyle w:val="a3"/>
        <w:spacing w:before="0" w:beforeAutospacing="0" w:after="0" w:afterAutospacing="0"/>
      </w:pPr>
      <w:r>
        <w:rPr>
          <w:rFonts w:hint="eastAsia"/>
          <w:b/>
          <w:bCs/>
          <w:sz w:val="23"/>
          <w:szCs w:val="23"/>
        </w:rPr>
        <w:t>办理依据：</w:t>
      </w:r>
    </w:p>
    <w:p w:rsidR="00DC6989" w:rsidRDefault="00DC6989" w:rsidP="00DC6989">
      <w:pPr>
        <w:pStyle w:val="a3"/>
        <w:spacing w:before="0" w:beforeAutospacing="0" w:after="0" w:afterAutospacing="0"/>
      </w:pPr>
      <w:r>
        <w:rPr>
          <w:rFonts w:hint="eastAsia"/>
          <w:sz w:val="23"/>
          <w:szCs w:val="23"/>
        </w:rPr>
        <w:t>    《公司登记管理条例》（1994年6月24日国务院令第156号发布，2005年12月18日国务院令第451号修订）；</w:t>
      </w:r>
    </w:p>
    <w:p w:rsidR="00DC6989" w:rsidRDefault="00DC6989" w:rsidP="00DC6989">
      <w:pPr>
        <w:pStyle w:val="a3"/>
        <w:spacing w:before="0" w:beforeAutospacing="0" w:after="0" w:afterAutospacing="0"/>
      </w:pPr>
      <w:r>
        <w:rPr>
          <w:rFonts w:hint="eastAsia"/>
          <w:sz w:val="23"/>
          <w:szCs w:val="23"/>
        </w:rPr>
        <w:t>    《企业法人登记管理条例》（１９８８年１１月３日国家工商行政管理局令第１号公布, 根据１９９６年１２月２５日国家工商行政管理局令第６６号修订, 根据２０００年第１２月１日国家工商行政管理局令第９６号进行第二次修订）；</w:t>
      </w:r>
    </w:p>
    <w:p w:rsidR="00DC6989" w:rsidRDefault="00DC6989" w:rsidP="00DC6989">
      <w:pPr>
        <w:pStyle w:val="a3"/>
        <w:spacing w:before="0" w:beforeAutospacing="0" w:after="0" w:afterAutospacing="0"/>
      </w:pPr>
      <w:r>
        <w:rPr>
          <w:rFonts w:hint="eastAsia"/>
          <w:sz w:val="23"/>
          <w:szCs w:val="23"/>
        </w:rPr>
        <w:t>    《合伙企业登记管理办法》（1997年11月19日中华人民共和国国务院令第236号发布， 2007年5月9日根据《国务院关于修改〈中华人民共和国合伙企业登记管理办法〉的决定》修订）；</w:t>
      </w:r>
    </w:p>
    <w:p w:rsidR="00DC6989" w:rsidRDefault="00DC6989" w:rsidP="00DC6989">
      <w:pPr>
        <w:pStyle w:val="a3"/>
        <w:spacing w:before="0" w:beforeAutospacing="0" w:after="0" w:afterAutospacing="0"/>
      </w:pPr>
      <w:r>
        <w:rPr>
          <w:rFonts w:hint="eastAsia"/>
          <w:sz w:val="23"/>
          <w:szCs w:val="23"/>
        </w:rPr>
        <w:t>    《个人独资企业登记管理办法》（2000年1月13日国家工商行政管理总局令第94号发布）；</w:t>
      </w:r>
    </w:p>
    <w:p w:rsidR="00DC6989" w:rsidRDefault="00DC6989" w:rsidP="00DC6989">
      <w:pPr>
        <w:pStyle w:val="a3"/>
        <w:spacing w:before="0" w:beforeAutospacing="0" w:after="0" w:afterAutospacing="0"/>
      </w:pPr>
      <w:r>
        <w:rPr>
          <w:rFonts w:hint="eastAsia"/>
          <w:sz w:val="23"/>
          <w:szCs w:val="23"/>
        </w:rPr>
        <w:t>    《企业年度检验办法》（2006年2月24日国家工商行政管理总局令第23号发布）。</w:t>
      </w:r>
    </w:p>
    <w:p w:rsidR="00001B76" w:rsidRDefault="00001B76"/>
    <w:p w:rsidR="00DC6989" w:rsidRDefault="00DC6989"/>
    <w:p w:rsidR="00DC6989" w:rsidRDefault="00DC6989">
      <w:pPr>
        <w:rPr>
          <w:b/>
          <w:bCs/>
          <w:sz w:val="23"/>
          <w:szCs w:val="23"/>
        </w:rPr>
      </w:pPr>
      <w:r>
        <w:rPr>
          <w:rFonts w:hint="eastAsia"/>
          <w:b/>
          <w:bCs/>
          <w:sz w:val="23"/>
          <w:szCs w:val="23"/>
        </w:rPr>
        <w:t>咨询电话：</w:t>
      </w:r>
      <w:r>
        <w:rPr>
          <w:rFonts w:hint="eastAsia"/>
          <w:b/>
          <w:bCs/>
          <w:sz w:val="23"/>
          <w:szCs w:val="23"/>
        </w:rPr>
        <w:t>64220000</w:t>
      </w:r>
      <w:r>
        <w:rPr>
          <w:rFonts w:hint="eastAsia"/>
          <w:b/>
          <w:bCs/>
          <w:sz w:val="23"/>
          <w:szCs w:val="23"/>
        </w:rPr>
        <w:t>转市场主体监督管理处</w:t>
      </w:r>
    </w:p>
    <w:p w:rsidR="00DC6989" w:rsidRDefault="00DC6989">
      <w:pPr>
        <w:rPr>
          <w:b/>
          <w:bCs/>
          <w:sz w:val="23"/>
          <w:szCs w:val="23"/>
        </w:rPr>
      </w:pPr>
    </w:p>
    <w:p w:rsidR="00DC6989" w:rsidRDefault="00DC6989">
      <w:pPr>
        <w:rPr>
          <w:b/>
          <w:bCs/>
          <w:sz w:val="23"/>
          <w:szCs w:val="23"/>
        </w:rPr>
      </w:pPr>
    </w:p>
    <w:p w:rsidR="00DC6989" w:rsidRDefault="00DC6989"/>
    <w:p w:rsidR="00DC6989" w:rsidRPr="00C879B7" w:rsidRDefault="00DC6989" w:rsidP="00DC6989">
      <w:pPr>
        <w:autoSpaceDE w:val="0"/>
        <w:autoSpaceDN w:val="0"/>
        <w:adjustRightInd w:val="0"/>
        <w:ind w:firstLineChars="150" w:firstLine="450"/>
        <w:rPr>
          <w:rFonts w:ascii="华文中宋" w:eastAsia="华文中宋" w:hAnsi="华文中宋" w:cs="仿宋_GB2312"/>
          <w:b/>
          <w:bCs/>
          <w:sz w:val="30"/>
          <w:szCs w:val="30"/>
          <w:lang w:val="zh-CN"/>
        </w:rPr>
      </w:pPr>
      <w:r w:rsidRPr="00C879B7">
        <w:rPr>
          <w:rFonts w:ascii="华文中宋" w:eastAsia="华文中宋" w:hAnsi="华文中宋" w:cs="仿宋_GB2312" w:hint="eastAsia"/>
          <w:b/>
          <w:bCs/>
          <w:sz w:val="30"/>
          <w:szCs w:val="30"/>
          <w:lang w:val="zh-CN"/>
        </w:rPr>
        <w:t>办理地址及电话：</w:t>
      </w:r>
    </w:p>
    <w:tbl>
      <w:tblPr>
        <w:tblW w:w="0" w:type="auto"/>
        <w:tblInd w:w="213" w:type="dxa"/>
        <w:tblLayout w:type="fixed"/>
        <w:tblLook w:val="0000" w:firstRow="0" w:lastRow="0" w:firstColumn="0" w:lastColumn="0" w:noHBand="0" w:noVBand="0"/>
      </w:tblPr>
      <w:tblGrid>
        <w:gridCol w:w="1470"/>
        <w:gridCol w:w="3105"/>
        <w:gridCol w:w="2670"/>
        <w:gridCol w:w="1785"/>
      </w:tblGrid>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spacing w:before="156" w:after="156"/>
              <w:jc w:val="center"/>
              <w:rPr>
                <w:rFonts w:ascii="仿宋_GB2312" w:eastAsia="仿宋_GB2312" w:cs="仿宋_GB2312"/>
                <w:b/>
                <w:bCs/>
                <w:szCs w:val="21"/>
                <w:lang w:val="zh-CN"/>
              </w:rPr>
            </w:pPr>
            <w:r w:rsidRPr="00C879B7">
              <w:rPr>
                <w:rFonts w:ascii="仿宋_GB2312" w:eastAsia="仿宋_GB2312" w:cs="仿宋_GB2312" w:hint="eastAsia"/>
                <w:b/>
                <w:bCs/>
                <w:szCs w:val="21"/>
                <w:lang w:val="zh-CN"/>
              </w:rPr>
              <w:t>单  位</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spacing w:before="156" w:after="156"/>
              <w:ind w:firstLine="778"/>
              <w:rPr>
                <w:rFonts w:ascii="仿宋_GB2312" w:eastAsia="仿宋_GB2312" w:cs="仿宋_GB2312"/>
                <w:b/>
                <w:bCs/>
                <w:szCs w:val="21"/>
                <w:lang w:val="zh-CN"/>
              </w:rPr>
            </w:pPr>
            <w:r w:rsidRPr="00C879B7">
              <w:rPr>
                <w:rFonts w:ascii="仿宋_GB2312" w:eastAsia="仿宋_GB2312" w:cs="仿宋_GB2312" w:hint="eastAsia"/>
                <w:b/>
                <w:bCs/>
                <w:szCs w:val="21"/>
                <w:lang w:val="zh-CN"/>
              </w:rPr>
              <w:t>地          址</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spacing w:before="156" w:after="156"/>
              <w:ind w:firstLine="778"/>
              <w:rPr>
                <w:rFonts w:ascii="仿宋_GB2312" w:eastAsia="仿宋_GB2312" w:cs="仿宋_GB2312"/>
                <w:b/>
                <w:bCs/>
                <w:szCs w:val="21"/>
                <w:lang w:val="zh-CN"/>
              </w:rPr>
            </w:pPr>
            <w:r w:rsidRPr="00C879B7">
              <w:rPr>
                <w:rFonts w:ascii="仿宋_GB2312" w:eastAsia="仿宋_GB2312" w:cs="仿宋_GB2312" w:hint="eastAsia"/>
                <w:b/>
                <w:bCs/>
                <w:szCs w:val="21"/>
                <w:lang w:val="zh-CN"/>
              </w:rPr>
              <w:t>电    话</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spacing w:before="156" w:after="156"/>
              <w:jc w:val="center"/>
              <w:rPr>
                <w:rFonts w:ascii="仿宋_GB2312" w:eastAsia="仿宋_GB2312" w:cs="仿宋_GB2312"/>
                <w:b/>
                <w:bCs/>
                <w:szCs w:val="21"/>
                <w:lang w:val="zh-CN"/>
              </w:rPr>
            </w:pPr>
            <w:r w:rsidRPr="00C879B7">
              <w:rPr>
                <w:rFonts w:ascii="仿宋_GB2312" w:eastAsia="仿宋_GB2312" w:cs="仿宋_GB2312" w:hint="eastAsia"/>
                <w:b/>
                <w:bCs/>
                <w:szCs w:val="21"/>
                <w:lang w:val="zh-CN"/>
              </w:rPr>
              <w:t>邮 编</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市  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肇嘉</w:t>
            </w:r>
            <w:proofErr w:type="gramStart"/>
            <w:r w:rsidRPr="00C879B7">
              <w:rPr>
                <w:rFonts w:ascii="仿宋_GB2312" w:eastAsia="仿宋_GB2312" w:cs="仿宋_GB2312" w:hint="eastAsia"/>
                <w:sz w:val="24"/>
                <w:lang w:val="zh-CN"/>
              </w:rPr>
              <w:t>浜</w:t>
            </w:r>
            <w:proofErr w:type="gramEnd"/>
            <w:r w:rsidRPr="00C879B7">
              <w:rPr>
                <w:rFonts w:ascii="仿宋_GB2312" w:eastAsia="仿宋_GB2312" w:cs="仿宋_GB2312" w:hint="eastAsia"/>
                <w:sz w:val="24"/>
                <w:lang w:val="zh-CN"/>
              </w:rPr>
              <w:t>路301号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64220000</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200032</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浦东分局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杨高中路2900号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68540204</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200135</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黄浦分局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河南南路800号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63762222-3022</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200010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徐汇分局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茶陵路76号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64038400-3210</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200032</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长宁分局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定西路1289号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62521550-207</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200050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静安分局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 xml:space="preserve">胶州路58号                                                                                                         </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52137929</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200040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普陀分局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北石路631号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52564588 -7309</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200333</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闸北分局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洛川中路880号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56657070-211</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200072</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虹口分局</w:t>
            </w:r>
          </w:p>
        </w:tc>
        <w:tc>
          <w:tcPr>
            <w:tcW w:w="3105" w:type="dxa"/>
            <w:tcBorders>
              <w:top w:val="single" w:sz="6" w:space="0" w:color="auto"/>
              <w:left w:val="single" w:sz="6" w:space="0" w:color="auto"/>
              <w:bottom w:val="single" w:sz="6" w:space="0" w:color="auto"/>
              <w:right w:val="single" w:sz="6" w:space="0" w:color="auto"/>
            </w:tcBorders>
          </w:tcPr>
          <w:p w:rsidR="00DC6989" w:rsidRPr="00C879B7" w:rsidRDefault="00DC6989" w:rsidP="005572E9">
            <w:pPr>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大连西路296号</w:t>
            </w:r>
          </w:p>
        </w:tc>
        <w:tc>
          <w:tcPr>
            <w:tcW w:w="2670" w:type="dxa"/>
            <w:tcBorders>
              <w:top w:val="single" w:sz="6" w:space="0" w:color="auto"/>
              <w:left w:val="single" w:sz="6" w:space="0" w:color="auto"/>
              <w:bottom w:val="single" w:sz="6" w:space="0" w:color="auto"/>
              <w:right w:val="single" w:sz="6" w:space="0" w:color="auto"/>
            </w:tcBorders>
          </w:tcPr>
          <w:p w:rsidR="00DC6989" w:rsidRPr="00C879B7" w:rsidRDefault="00DC6989" w:rsidP="005572E9">
            <w:pPr>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25651124</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200083</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杨浦分局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黄兴路2022号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55056793</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200433</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宝山分局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rPr>
                <w:rFonts w:ascii="仿宋_GB2312" w:eastAsia="仿宋_GB2312" w:cs="仿宋_GB2312"/>
                <w:sz w:val="24"/>
                <w:lang w:val="zh-CN"/>
              </w:rPr>
            </w:pPr>
            <w:r w:rsidRPr="00C63EC0">
              <w:rPr>
                <w:rFonts w:ascii="仿宋_GB2312" w:eastAsia="仿宋_GB2312" w:cs="仿宋_GB2312" w:hint="eastAsia"/>
                <w:sz w:val="24"/>
                <w:lang w:val="zh-CN"/>
              </w:rPr>
              <w:t>宝山区淞滨路28号招商服务中心一楼大厅</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autoSpaceDE w:val="0"/>
              <w:autoSpaceDN w:val="0"/>
              <w:adjustRightInd w:val="0"/>
              <w:rPr>
                <w:rFonts w:ascii="仿宋_GB2312" w:eastAsia="仿宋_GB2312" w:cs="仿宋_GB2312"/>
                <w:sz w:val="24"/>
                <w:lang w:val="zh-CN"/>
              </w:rPr>
            </w:pPr>
            <w:r w:rsidRPr="00C63EC0">
              <w:rPr>
                <w:rFonts w:ascii="仿宋_GB2312" w:eastAsia="仿宋_GB2312" w:cs="仿宋_GB2312" w:hint="eastAsia"/>
                <w:sz w:val="24"/>
                <w:lang w:val="zh-CN"/>
              </w:rPr>
              <w:t>56847539</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201900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闵行分局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沪闵路6388号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64122688-202</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201100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嘉定分局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嘉定</w:t>
            </w:r>
            <w:proofErr w:type="gramStart"/>
            <w:r w:rsidRPr="00C879B7">
              <w:rPr>
                <w:rFonts w:ascii="仿宋_GB2312" w:eastAsia="仿宋_GB2312" w:cs="仿宋_GB2312" w:hint="eastAsia"/>
                <w:sz w:val="24"/>
                <w:lang w:val="zh-CN"/>
              </w:rPr>
              <w:t>区迎园路</w:t>
            </w:r>
            <w:proofErr w:type="gramEnd"/>
            <w:r w:rsidRPr="00C879B7">
              <w:rPr>
                <w:rFonts w:ascii="仿宋_GB2312" w:eastAsia="仿宋_GB2312" w:cs="仿宋_GB2312" w:hint="eastAsia"/>
                <w:sz w:val="24"/>
                <w:lang w:val="zh-CN"/>
              </w:rPr>
              <w:t>955号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59999016</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201822</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金山分局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金山区石化龙山路555号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57922729</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200540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松江分局</w:t>
            </w:r>
          </w:p>
        </w:tc>
        <w:tc>
          <w:tcPr>
            <w:tcW w:w="3105" w:type="dxa"/>
            <w:tcBorders>
              <w:top w:val="single" w:sz="6" w:space="0" w:color="auto"/>
              <w:left w:val="single" w:sz="6" w:space="0" w:color="auto"/>
              <w:bottom w:val="single" w:sz="6" w:space="0" w:color="auto"/>
              <w:right w:val="single" w:sz="6" w:space="0" w:color="auto"/>
            </w:tcBorders>
          </w:tcPr>
          <w:p w:rsidR="00DC6989" w:rsidRPr="00C879B7" w:rsidRDefault="00DC6989" w:rsidP="005572E9">
            <w:pPr>
              <w:autoSpaceDE w:val="0"/>
              <w:autoSpaceDN w:val="0"/>
              <w:adjustRightInd w:val="0"/>
              <w:rPr>
                <w:rFonts w:ascii="仿宋_GB2312" w:eastAsia="仿宋_GB2312" w:cs="仿宋_GB2312"/>
                <w:sz w:val="24"/>
                <w:lang w:val="zh-CN"/>
              </w:rPr>
            </w:pPr>
            <w:proofErr w:type="gramStart"/>
            <w:r w:rsidRPr="00C879B7">
              <w:rPr>
                <w:rFonts w:ascii="仿宋_GB2312" w:eastAsia="仿宋_GB2312" w:cs="仿宋_GB2312" w:hint="eastAsia"/>
                <w:sz w:val="24"/>
                <w:lang w:val="zh-CN"/>
              </w:rPr>
              <w:t>文诚路69号</w:t>
            </w:r>
            <w:proofErr w:type="gramEnd"/>
          </w:p>
        </w:tc>
        <w:tc>
          <w:tcPr>
            <w:tcW w:w="2670" w:type="dxa"/>
            <w:tcBorders>
              <w:top w:val="single" w:sz="6" w:space="0" w:color="auto"/>
              <w:left w:val="single" w:sz="6" w:space="0" w:color="auto"/>
              <w:bottom w:val="single" w:sz="6" w:space="0" w:color="auto"/>
              <w:right w:val="single" w:sz="6" w:space="0" w:color="auto"/>
            </w:tcBorders>
          </w:tcPr>
          <w:p w:rsidR="00DC6989" w:rsidRPr="00C879B7" w:rsidRDefault="00DC6989" w:rsidP="005572E9">
            <w:pPr>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67735862</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201600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青浦分局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青浦区青松路175号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59725800-</w:t>
            </w:r>
            <w:r>
              <w:rPr>
                <w:rFonts w:ascii="仿宋_GB2312" w:eastAsia="仿宋_GB2312" w:cs="仿宋_GB2312" w:hint="eastAsia"/>
                <w:sz w:val="24"/>
                <w:lang w:val="zh-CN"/>
              </w:rPr>
              <w:t>8102</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201700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奉贤分局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奉贤区解放东路58号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33611726</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201400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崇明分局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城桥镇东门路388号</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59621904</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202150</w:t>
            </w:r>
          </w:p>
        </w:tc>
      </w:tr>
      <w:tr w:rsidR="00DC6989" w:rsidRPr="00C879B7" w:rsidTr="005572E9">
        <w:trPr>
          <w:trHeight w:val="345"/>
        </w:trPr>
        <w:tc>
          <w:tcPr>
            <w:tcW w:w="14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机场分局</w:t>
            </w:r>
          </w:p>
        </w:tc>
        <w:tc>
          <w:tcPr>
            <w:tcW w:w="310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浦东</w:t>
            </w:r>
            <w:proofErr w:type="gramStart"/>
            <w:r w:rsidRPr="00C879B7">
              <w:rPr>
                <w:rFonts w:ascii="仿宋_GB2312" w:eastAsia="仿宋_GB2312" w:cs="仿宋_GB2312" w:hint="eastAsia"/>
                <w:sz w:val="24"/>
                <w:lang w:val="zh-CN"/>
              </w:rPr>
              <w:t>启航路</w:t>
            </w:r>
            <w:proofErr w:type="gramEnd"/>
            <w:r w:rsidRPr="00C879B7">
              <w:rPr>
                <w:rFonts w:ascii="仿宋_GB2312" w:eastAsia="仿宋_GB2312" w:cs="仿宋_GB2312" w:hint="eastAsia"/>
                <w:sz w:val="24"/>
                <w:lang w:val="zh-CN"/>
              </w:rPr>
              <w:t>888号7楼</w:t>
            </w:r>
          </w:p>
        </w:tc>
        <w:tc>
          <w:tcPr>
            <w:tcW w:w="2670"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rPr>
                <w:rFonts w:ascii="仿宋_GB2312" w:eastAsia="仿宋_GB2312" w:cs="仿宋_GB2312"/>
                <w:sz w:val="24"/>
                <w:lang w:val="zh-CN"/>
              </w:rPr>
            </w:pPr>
            <w:r w:rsidRPr="00C879B7">
              <w:rPr>
                <w:rFonts w:ascii="仿宋_GB2312" w:eastAsia="仿宋_GB2312" w:cs="仿宋_GB2312" w:hint="eastAsia"/>
                <w:sz w:val="24"/>
                <w:lang w:val="zh-CN"/>
              </w:rPr>
              <w:t>68841466-855</w:t>
            </w:r>
          </w:p>
        </w:tc>
        <w:tc>
          <w:tcPr>
            <w:tcW w:w="1785" w:type="dxa"/>
            <w:tcBorders>
              <w:top w:val="single" w:sz="6" w:space="0" w:color="auto"/>
              <w:left w:val="single" w:sz="6" w:space="0" w:color="auto"/>
              <w:bottom w:val="single" w:sz="6" w:space="0" w:color="auto"/>
              <w:right w:val="single" w:sz="6" w:space="0" w:color="auto"/>
            </w:tcBorders>
            <w:vAlign w:val="center"/>
          </w:tcPr>
          <w:p w:rsidR="00DC6989" w:rsidRPr="00C879B7" w:rsidRDefault="00DC6989" w:rsidP="005572E9">
            <w:pPr>
              <w:tabs>
                <w:tab w:val="left" w:pos="1420"/>
                <w:tab w:val="left" w:pos="2840"/>
                <w:tab w:val="left" w:pos="4260"/>
                <w:tab w:val="left" w:pos="5680"/>
                <w:tab w:val="left" w:pos="7100"/>
                <w:tab w:val="left" w:pos="8520"/>
              </w:tabs>
              <w:autoSpaceDE w:val="0"/>
              <w:autoSpaceDN w:val="0"/>
              <w:adjustRightInd w:val="0"/>
              <w:jc w:val="center"/>
              <w:rPr>
                <w:rFonts w:ascii="仿宋_GB2312" w:eastAsia="仿宋_GB2312" w:cs="仿宋_GB2312"/>
                <w:sz w:val="24"/>
                <w:lang w:val="zh-CN"/>
              </w:rPr>
            </w:pPr>
            <w:r w:rsidRPr="00C879B7">
              <w:rPr>
                <w:rFonts w:ascii="仿宋_GB2312" w:eastAsia="仿宋_GB2312" w:cs="仿宋_GB2312" w:hint="eastAsia"/>
                <w:sz w:val="24"/>
                <w:lang w:val="zh-CN"/>
              </w:rPr>
              <w:t>201202</w:t>
            </w:r>
          </w:p>
        </w:tc>
      </w:tr>
    </w:tbl>
    <w:p w:rsidR="00DC6989" w:rsidRPr="00BA50B7" w:rsidRDefault="00DC6989" w:rsidP="00DC6989">
      <w:pPr>
        <w:autoSpaceDE w:val="0"/>
        <w:autoSpaceDN w:val="0"/>
        <w:adjustRightInd w:val="0"/>
        <w:rPr>
          <w:rFonts w:ascii="华文中宋" w:eastAsia="华文中宋" w:hAnsi="华文中宋" w:cs="仿宋_GB2312"/>
          <w:b/>
          <w:bCs/>
          <w:color w:val="000000"/>
          <w:sz w:val="30"/>
          <w:szCs w:val="30"/>
          <w:lang w:val="zh-CN"/>
        </w:rPr>
      </w:pPr>
    </w:p>
    <w:p w:rsidR="00DC6989" w:rsidRPr="00C879B7" w:rsidRDefault="00DC6989" w:rsidP="00DC6989">
      <w:pPr>
        <w:autoSpaceDE w:val="0"/>
        <w:autoSpaceDN w:val="0"/>
        <w:adjustRightInd w:val="0"/>
        <w:rPr>
          <w:rFonts w:ascii="仿宋_GB2312" w:eastAsia="仿宋_GB2312" w:cs="仿宋_GB2312"/>
          <w:b/>
          <w:bCs/>
          <w:sz w:val="28"/>
          <w:szCs w:val="28"/>
          <w:lang w:val="zh-CN"/>
        </w:rPr>
      </w:pPr>
    </w:p>
    <w:p w:rsidR="00DC6989" w:rsidRPr="00C879B7" w:rsidRDefault="00DC6989" w:rsidP="00DC6989">
      <w:pPr>
        <w:autoSpaceDE w:val="0"/>
        <w:autoSpaceDN w:val="0"/>
        <w:adjustRightInd w:val="0"/>
        <w:rPr>
          <w:rFonts w:ascii="仿宋_GB2312" w:eastAsia="仿宋_GB2312" w:cs="仿宋_GB2312"/>
          <w:b/>
          <w:bCs/>
          <w:sz w:val="28"/>
          <w:szCs w:val="28"/>
          <w:lang w:val="zh-CN"/>
        </w:rPr>
      </w:pPr>
    </w:p>
    <w:p w:rsidR="00DC6989" w:rsidRPr="00DC6989" w:rsidRDefault="00DC6989"/>
    <w:sectPr w:rsidR="00DC6989" w:rsidRPr="00DC698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66" w:rsidRDefault="00174B66" w:rsidP="00636C89">
      <w:r>
        <w:separator/>
      </w:r>
    </w:p>
  </w:endnote>
  <w:endnote w:type="continuationSeparator" w:id="0">
    <w:p w:rsidR="00174B66" w:rsidRDefault="00174B66" w:rsidP="0063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3C" w:rsidRPr="0040673C" w:rsidRDefault="0040673C">
    <w:pPr>
      <w:pStyle w:val="a6"/>
      <w:rPr>
        <w:rFonts w:ascii="华文仿宋" w:eastAsia="华文仿宋" w:hAnsi="华文仿宋"/>
        <w:sz w:val="21"/>
        <w:szCs w:val="21"/>
      </w:rPr>
    </w:pPr>
    <w:r w:rsidRPr="0040673C">
      <w:rPr>
        <w:rFonts w:ascii="华文仿宋" w:eastAsia="华文仿宋" w:hAnsi="华文仿宋"/>
        <w:sz w:val="21"/>
        <w:szCs w:val="21"/>
      </w:rPr>
      <w:ptab w:relativeTo="margin" w:alignment="center" w:leader="none"/>
    </w:r>
    <w:r w:rsidRPr="0040673C">
      <w:rPr>
        <w:rFonts w:ascii="华文仿宋" w:eastAsia="华文仿宋" w:hAnsi="华文仿宋" w:hint="eastAsia"/>
        <w:sz w:val="21"/>
        <w:szCs w:val="21"/>
      </w:rPr>
      <w:t xml:space="preserve">4-4-1   </w:t>
    </w:r>
    <w:r w:rsidRPr="0040673C">
      <w:rPr>
        <w:rFonts w:ascii="华文仿宋" w:eastAsia="华文仿宋" w:hAnsi="华文仿宋" w:hint="eastAsia"/>
        <w:sz w:val="21"/>
        <w:szCs w:val="21"/>
      </w:rPr>
      <w:t>企业年度检验办理指南</w:t>
    </w:r>
    <w:r w:rsidRPr="0040673C">
      <w:rPr>
        <w:rFonts w:ascii="华文仿宋" w:eastAsia="华文仿宋" w:hAnsi="华文仿宋"/>
        <w:sz w:val="21"/>
        <w:szCs w:val="21"/>
      </w:rPr>
      <w:ptab w:relativeTo="margin" w:alignment="right" w:leader="none"/>
    </w:r>
    <w:r w:rsidRPr="0040673C">
      <w:rPr>
        <w:rFonts w:ascii="华文仿宋" w:eastAsia="华文仿宋" w:hAnsi="华文仿宋"/>
        <w:sz w:val="21"/>
        <w:szCs w:val="21"/>
        <w:lang w:val="zh-CN"/>
      </w:rPr>
      <w:t xml:space="preserve"> </w:t>
    </w:r>
    <w:r w:rsidRPr="0040673C">
      <w:rPr>
        <w:rFonts w:ascii="华文仿宋" w:eastAsia="华文仿宋" w:hAnsi="华文仿宋"/>
        <w:b/>
        <w:bCs/>
        <w:sz w:val="21"/>
        <w:szCs w:val="21"/>
      </w:rPr>
      <w:fldChar w:fldCharType="begin"/>
    </w:r>
    <w:r w:rsidRPr="0040673C">
      <w:rPr>
        <w:rFonts w:ascii="华文仿宋" w:eastAsia="华文仿宋" w:hAnsi="华文仿宋"/>
        <w:b/>
        <w:bCs/>
        <w:sz w:val="21"/>
        <w:szCs w:val="21"/>
      </w:rPr>
      <w:instrText>PAGE  \* Arabic  \* MERGEFORMAT</w:instrText>
    </w:r>
    <w:r w:rsidRPr="0040673C">
      <w:rPr>
        <w:rFonts w:ascii="华文仿宋" w:eastAsia="华文仿宋" w:hAnsi="华文仿宋"/>
        <w:b/>
        <w:bCs/>
        <w:sz w:val="21"/>
        <w:szCs w:val="21"/>
      </w:rPr>
      <w:fldChar w:fldCharType="separate"/>
    </w:r>
    <w:r w:rsidRPr="0040673C">
      <w:rPr>
        <w:rFonts w:ascii="华文仿宋" w:eastAsia="华文仿宋" w:hAnsi="华文仿宋"/>
        <w:b/>
        <w:bCs/>
        <w:noProof/>
        <w:sz w:val="21"/>
        <w:szCs w:val="21"/>
        <w:lang w:val="zh-CN"/>
      </w:rPr>
      <w:t>2</w:t>
    </w:r>
    <w:r w:rsidRPr="0040673C">
      <w:rPr>
        <w:rFonts w:ascii="华文仿宋" w:eastAsia="华文仿宋" w:hAnsi="华文仿宋"/>
        <w:b/>
        <w:bCs/>
        <w:sz w:val="21"/>
        <w:szCs w:val="21"/>
      </w:rPr>
      <w:fldChar w:fldCharType="end"/>
    </w:r>
    <w:r w:rsidRPr="0040673C">
      <w:rPr>
        <w:rFonts w:ascii="华文仿宋" w:eastAsia="华文仿宋" w:hAnsi="华文仿宋"/>
        <w:sz w:val="21"/>
        <w:szCs w:val="21"/>
        <w:lang w:val="zh-CN"/>
      </w:rPr>
      <w:t xml:space="preserve"> / </w:t>
    </w:r>
    <w:r w:rsidRPr="0040673C">
      <w:rPr>
        <w:rFonts w:ascii="华文仿宋" w:eastAsia="华文仿宋" w:hAnsi="华文仿宋"/>
        <w:b/>
        <w:bCs/>
        <w:sz w:val="21"/>
        <w:szCs w:val="21"/>
      </w:rPr>
      <w:fldChar w:fldCharType="begin"/>
    </w:r>
    <w:r w:rsidRPr="0040673C">
      <w:rPr>
        <w:rFonts w:ascii="华文仿宋" w:eastAsia="华文仿宋" w:hAnsi="华文仿宋"/>
        <w:b/>
        <w:bCs/>
        <w:sz w:val="21"/>
        <w:szCs w:val="21"/>
      </w:rPr>
      <w:instrText>NUMPAGES  \* Arabic  \* MERGEFORMAT</w:instrText>
    </w:r>
    <w:r w:rsidRPr="0040673C">
      <w:rPr>
        <w:rFonts w:ascii="华文仿宋" w:eastAsia="华文仿宋" w:hAnsi="华文仿宋"/>
        <w:b/>
        <w:bCs/>
        <w:sz w:val="21"/>
        <w:szCs w:val="21"/>
      </w:rPr>
      <w:fldChar w:fldCharType="separate"/>
    </w:r>
    <w:r w:rsidRPr="0040673C">
      <w:rPr>
        <w:rFonts w:ascii="华文仿宋" w:eastAsia="华文仿宋" w:hAnsi="华文仿宋"/>
        <w:b/>
        <w:bCs/>
        <w:noProof/>
        <w:sz w:val="21"/>
        <w:szCs w:val="21"/>
        <w:lang w:val="zh-CN"/>
      </w:rPr>
      <w:t>2</w:t>
    </w:r>
    <w:r w:rsidRPr="0040673C">
      <w:rPr>
        <w:rFonts w:ascii="华文仿宋" w:eastAsia="华文仿宋" w:hAnsi="华文仿宋"/>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66" w:rsidRDefault="00174B66" w:rsidP="00636C89">
      <w:r>
        <w:separator/>
      </w:r>
    </w:p>
  </w:footnote>
  <w:footnote w:type="continuationSeparator" w:id="0">
    <w:p w:rsidR="00174B66" w:rsidRDefault="00174B66" w:rsidP="0063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89" w:rsidRPr="00636C89" w:rsidRDefault="00636C89" w:rsidP="00636C89">
    <w:pPr>
      <w:pStyle w:val="a5"/>
      <w:jc w:val="right"/>
      <w:rPr>
        <w:rFonts w:ascii="仿宋" w:eastAsia="仿宋" w:hAnsi="仿宋"/>
        <w:sz w:val="21"/>
        <w:szCs w:val="21"/>
      </w:rPr>
    </w:pPr>
    <w:r>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-377190</wp:posOffset>
          </wp:positionV>
          <wp:extent cx="1219200" cy="428625"/>
          <wp:effectExtent l="0" t="0" r="0" b="9525"/>
          <wp:wrapTight wrapText="bothSides">
            <wp:wrapPolygon edited="0">
              <wp:start x="0" y="0"/>
              <wp:lineTo x="0" y="21120"/>
              <wp:lineTo x="21263" y="21120"/>
              <wp:lineTo x="2126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hint="eastAsia"/>
        <w:sz w:val="21"/>
        <w:szCs w:val="21"/>
      </w:rPr>
      <w:t>工商系列文件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9"/>
    <w:rsid w:val="00001B76"/>
    <w:rsid w:val="00174B66"/>
    <w:rsid w:val="003729DE"/>
    <w:rsid w:val="0040673C"/>
    <w:rsid w:val="00636C89"/>
    <w:rsid w:val="00DC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1092C8-1DCF-4463-83B9-B3FEF2EE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C69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9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6989"/>
    <w:rPr>
      <w:b/>
      <w:bCs/>
    </w:rPr>
  </w:style>
  <w:style w:type="character" w:customStyle="1" w:styleId="1Char">
    <w:name w:val="标题 1 Char"/>
    <w:basedOn w:val="a0"/>
    <w:link w:val="1"/>
    <w:uiPriority w:val="9"/>
    <w:rsid w:val="00DC6989"/>
    <w:rPr>
      <w:rFonts w:ascii="宋体" w:eastAsia="宋体" w:hAnsi="宋体" w:cs="宋体"/>
      <w:b/>
      <w:bCs/>
      <w:kern w:val="36"/>
      <w:sz w:val="48"/>
      <w:szCs w:val="48"/>
    </w:rPr>
  </w:style>
  <w:style w:type="paragraph" w:styleId="a5">
    <w:name w:val="header"/>
    <w:basedOn w:val="a"/>
    <w:link w:val="Char"/>
    <w:uiPriority w:val="99"/>
    <w:unhideWhenUsed/>
    <w:rsid w:val="00636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6C89"/>
    <w:rPr>
      <w:sz w:val="18"/>
      <w:szCs w:val="18"/>
    </w:rPr>
  </w:style>
  <w:style w:type="paragraph" w:styleId="a6">
    <w:name w:val="footer"/>
    <w:basedOn w:val="a"/>
    <w:link w:val="Char0"/>
    <w:uiPriority w:val="99"/>
    <w:unhideWhenUsed/>
    <w:rsid w:val="00636C89"/>
    <w:pPr>
      <w:tabs>
        <w:tab w:val="center" w:pos="4153"/>
        <w:tab w:val="right" w:pos="8306"/>
      </w:tabs>
      <w:snapToGrid w:val="0"/>
      <w:jc w:val="left"/>
    </w:pPr>
    <w:rPr>
      <w:sz w:val="18"/>
      <w:szCs w:val="18"/>
    </w:rPr>
  </w:style>
  <w:style w:type="character" w:customStyle="1" w:styleId="Char0">
    <w:name w:val="页脚 Char"/>
    <w:basedOn w:val="a0"/>
    <w:link w:val="a6"/>
    <w:uiPriority w:val="99"/>
    <w:rsid w:val="00636C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8161">
      <w:bodyDiv w:val="1"/>
      <w:marLeft w:val="0"/>
      <w:marRight w:val="0"/>
      <w:marTop w:val="0"/>
      <w:marBottom w:val="0"/>
      <w:divBdr>
        <w:top w:val="none" w:sz="0" w:space="0" w:color="auto"/>
        <w:left w:val="none" w:sz="0" w:space="0" w:color="auto"/>
        <w:bottom w:val="none" w:sz="0" w:space="0" w:color="auto"/>
        <w:right w:val="none" w:sz="0" w:space="0" w:color="auto"/>
      </w:divBdr>
    </w:div>
    <w:div w:id="1657999177">
      <w:bodyDiv w:val="1"/>
      <w:marLeft w:val="0"/>
      <w:marRight w:val="0"/>
      <w:marTop w:val="0"/>
      <w:marBottom w:val="0"/>
      <w:divBdr>
        <w:top w:val="none" w:sz="0" w:space="0" w:color="auto"/>
        <w:left w:val="none" w:sz="0" w:space="0" w:color="auto"/>
        <w:bottom w:val="none" w:sz="0" w:space="0" w:color="auto"/>
        <w:right w:val="none" w:sz="0" w:space="0" w:color="auto"/>
      </w:divBdr>
    </w:div>
    <w:div w:id="19006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syc</dc:creator>
  <cp:keywords/>
  <dc:description/>
  <cp:lastModifiedBy>syc</cp:lastModifiedBy>
  <cp:revision>3</cp:revision>
  <dcterms:created xsi:type="dcterms:W3CDTF">2013-10-30T02:32:00Z</dcterms:created>
  <dcterms:modified xsi:type="dcterms:W3CDTF">2013-10-31T03:15:00Z</dcterms:modified>
</cp:coreProperties>
</file>